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EAB374" w14:textId="77777777" w:rsidR="000D71B2" w:rsidRPr="000D71B2" w:rsidRDefault="000D71B2" w:rsidP="000D71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jc w:val="center"/>
        <w:rPr>
          <w:rFonts w:ascii="Times New Roman" w:hAnsi="Times New Roman"/>
          <w:sz w:val="24"/>
          <w:szCs w:val="24"/>
          <w:lang w:val="ro-RO"/>
        </w:rPr>
      </w:pPr>
      <w:r w:rsidRPr="000D71B2">
        <w:rPr>
          <w:rFonts w:ascii="Times New Roman" w:hAnsi="Times New Roman"/>
          <w:b/>
          <w:sz w:val="24"/>
          <w:szCs w:val="24"/>
          <w:lang w:val="ro-RO"/>
        </w:rPr>
        <w:t>NOTA DE FUNDAMENTARE</w:t>
      </w:r>
    </w:p>
    <w:p w14:paraId="405CD09C" w14:textId="4196DE31" w:rsidR="000D71B2" w:rsidRPr="00640BDF" w:rsidRDefault="000D71B2" w:rsidP="00640BDF">
      <w:pPr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640BDF">
        <w:rPr>
          <w:rFonts w:ascii="Times New Roman" w:hAnsi="Times New Roman"/>
          <w:b/>
          <w:i/>
          <w:iCs/>
          <w:sz w:val="24"/>
          <w:szCs w:val="24"/>
          <w:lang w:val="ro-RO"/>
        </w:rPr>
        <w:t>La proiectul</w:t>
      </w:r>
      <w:r w:rsidRPr="00640BD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40BDF">
        <w:rPr>
          <w:rFonts w:ascii="Times New Roman" w:hAnsi="Times New Roman"/>
          <w:b/>
          <w:i/>
          <w:sz w:val="24"/>
          <w:szCs w:val="24"/>
          <w:lang w:val="ro-RO"/>
        </w:rPr>
        <w:t xml:space="preserve">Deciziei cu privire la 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>acceptarea primirii bunului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>imobil amplasat în municipiul Ungheni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>din proprietatea municipiului Ungheni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640BDF" w:rsidRPr="00640BDF">
        <w:rPr>
          <w:rFonts w:ascii="Times New Roman" w:hAnsi="Times New Roman"/>
          <w:b/>
          <w:i/>
          <w:sz w:val="24"/>
          <w:szCs w:val="24"/>
          <w:lang w:val="ro-RO"/>
        </w:rPr>
        <w:t>în proprietatea raionului Ungheni</w:t>
      </w:r>
    </w:p>
    <w:tbl>
      <w:tblPr>
        <w:tblStyle w:val="Tabelgri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109"/>
      </w:tblGrid>
      <w:tr w:rsidR="000D71B2" w:rsidRPr="00640BDF" w14:paraId="1018B6A7" w14:textId="77777777" w:rsidTr="00787435">
        <w:tc>
          <w:tcPr>
            <w:tcW w:w="9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127B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1. Denumirea sau numele autorului și, după caz, a/al participanților la elaborarea proiectului actului normativ</w:t>
            </w:r>
          </w:p>
        </w:tc>
      </w:tr>
      <w:tr w:rsidR="000D71B2" w:rsidRPr="00640BDF" w14:paraId="3E66E6C2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3E077" w14:textId="32354CA3" w:rsidR="000D71B2" w:rsidRPr="005535FB" w:rsidRDefault="000D71B2" w:rsidP="00640BD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    Proiectul Deciziei </w:t>
            </w:r>
            <w:r w:rsidR="00640BDF" w:rsidRPr="00640BD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>cu privire la acceptarea primirii bunului imobil amplasat în municipiul Ungheni din proprietatea municipiului Ungheni în proprietatea raionului Ungheni</w:t>
            </w:r>
            <w:r w:rsidR="00640BDF" w:rsidRPr="002C286C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</w:t>
            </w:r>
            <w:r w:rsidR="006C7FEF" w:rsidRPr="002C286C">
              <w:rPr>
                <w:rFonts w:ascii="Times New Roman" w:hAnsi="Times New Roman"/>
                <w:sz w:val="23"/>
                <w:szCs w:val="23"/>
                <w:lang w:val="ro-RO"/>
              </w:rPr>
              <w:t>este elaborat de către Serviciul Relații Funciare și Cadastru cu participarea Secției Juridice și Resurse Umane.</w:t>
            </w:r>
          </w:p>
        </w:tc>
      </w:tr>
      <w:tr w:rsidR="000D71B2" w:rsidRPr="00640BDF" w14:paraId="435322D4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F7CCB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2. Condițiile ce au impus elaborarea proiectului actului normativ</w:t>
            </w:r>
          </w:p>
        </w:tc>
      </w:tr>
      <w:tr w:rsidR="000D71B2" w:rsidRPr="00640BDF" w14:paraId="36C33DE0" w14:textId="77777777" w:rsidTr="000D71B2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C09DC" w14:textId="43C3A8DB" w:rsidR="000D71B2" w:rsidRPr="000D71B2" w:rsidRDefault="000D71B2" w:rsidP="00640BD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D71B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Proiectul Deciziei </w:t>
            </w:r>
            <w:r w:rsidR="00640BDF" w:rsidRPr="00640BD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>cu privire la acceptarea primirii bunului imobil amplasat în municipiul Ungheni din proprietatea municipiului Ungheni în proprietatea raionului Ungheni</w:t>
            </w:r>
            <w:r w:rsidR="006C7FEF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="006C7FEF" w:rsidRPr="00DA141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este elaborat în baza </w:t>
            </w:r>
            <w:r w:rsidR="006C7FE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inițiativei Președintelui Raionului Ungheni de dezvoltare a unui centru sportiv </w:t>
            </w:r>
            <w:r w:rsidR="00640BDF">
              <w:rPr>
                <w:rFonts w:ascii="Times New Roman" w:hAnsi="Times New Roman"/>
                <w:sz w:val="24"/>
                <w:szCs w:val="24"/>
                <w:lang w:val="ro-RO"/>
              </w:rPr>
              <w:t>pe terenul amplasat în municipiul Ungheni, strada C Porumbescu</w:t>
            </w:r>
            <w:r w:rsidR="006C7FEF" w:rsidRPr="00EF33A0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expus prin demersul nr. 243-02/1-18 din 17.07.2024 și Deciziei </w:t>
            </w:r>
            <w:r w:rsidR="00640BDF" w:rsidRPr="00640BDF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Consiliului Municipal Ungheni nr. 5/20 din 19.07.2024 </w:t>
            </w:r>
            <w:r w:rsidR="00640BDF" w:rsidRPr="00640BDF">
              <w:rPr>
                <w:rFonts w:ascii="Times New Roman" w:hAnsi="Times New Roman"/>
                <w:i/>
                <w:iCs/>
                <w:sz w:val="24"/>
                <w:szCs w:val="24"/>
                <w:lang w:val="ro-MD"/>
              </w:rPr>
              <w:t>cu privire la transmiterea în proprietatea raionului Ungheni a bunului imobil proprietate publică a mun. Ungheni amplasat pe adresa mun. Ungheni, str. C. Porumbescu f/n</w:t>
            </w:r>
            <w:r w:rsidR="006C7FEF" w:rsidRPr="00EF33A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640BDF" w14:paraId="02E04DE9" w14:textId="77777777" w:rsidTr="000D71B2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8500" w14:textId="1F111B6A" w:rsidR="000D71B2" w:rsidRPr="00640BDF" w:rsidRDefault="000D71B2" w:rsidP="006C7F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D71B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0D71B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Proiectul Deciziei este elaborat în conformitate cu </w:t>
            </w:r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art. 3 alin (2), art. 7 din </w:t>
            </w:r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Legea privind </w:t>
            </w:r>
            <w:proofErr w:type="spellStart"/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>administraţia</w:t>
            </w:r>
            <w:proofErr w:type="spellEnd"/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publică locală nr. 436-XVI din 25.12.2006; art. 14 alin. (1) </w:t>
            </w:r>
            <w:proofErr w:type="spellStart"/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>lit.c</w:t>
            </w:r>
            <w:proofErr w:type="spellEnd"/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>), alin (7)</w:t>
            </w:r>
            <w:r w:rsidR="00640BDF" w:rsidRPr="00640BD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din Legea privind administrarea și </w:t>
            </w:r>
            <w:proofErr w:type="spellStart"/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>deetatizarea</w:t>
            </w:r>
            <w:proofErr w:type="spellEnd"/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proprietății publice nr. 121 din 04.05.2007; </w:t>
            </w:r>
            <w:proofErr w:type="spell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Legii</w:t>
            </w:r>
            <w:proofErr w:type="spell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cu </w:t>
            </w:r>
            <w:proofErr w:type="spell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privire</w:t>
            </w:r>
            <w:proofErr w:type="spell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proprietate</w:t>
            </w:r>
            <w:proofErr w:type="spell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publică</w:t>
            </w:r>
            <w:proofErr w:type="spell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unităților</w:t>
            </w:r>
            <w:proofErr w:type="spell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administrativ-teritoriale</w:t>
            </w:r>
            <w:proofErr w:type="spell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nr. 523 </w:t>
            </w:r>
            <w:proofErr w:type="gramStart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din</w:t>
            </w:r>
            <w:proofErr w:type="gramEnd"/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16.07.1999;</w:t>
            </w:r>
            <w:r w:rsidR="00640BDF" w:rsidRPr="00640BD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640BDF" w:rsidRPr="00640BD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Regulamentului cu privire la modul de transmitere a bunurilor proprietate publică, aprobat prin </w:t>
            </w:r>
            <w:r w:rsidR="00640BDF" w:rsidRPr="00640BDF">
              <w:rPr>
                <w:rFonts w:ascii="Times New Roman" w:hAnsi="Times New Roman"/>
                <w:bCs/>
                <w:sz w:val="24"/>
                <w:szCs w:val="24"/>
                <w:lang w:val="ro-MD"/>
              </w:rPr>
              <w:t>Hotărârea Guvernului nr. 901 din 31.12.2015</w:t>
            </w:r>
            <w:r w:rsidR="006C7FEF" w:rsidRPr="00640BDF">
              <w:rPr>
                <w:rFonts w:ascii="Times New Roman" w:hAnsi="Times New Roman"/>
                <w:bCs/>
                <w:sz w:val="24"/>
                <w:szCs w:val="24"/>
                <w:lang w:val="ro-MD"/>
              </w:rPr>
              <w:t>, astfel</w:t>
            </w:r>
            <w:r w:rsidR="00640BDF">
              <w:rPr>
                <w:rFonts w:ascii="Times New Roman" w:hAnsi="Times New Roman"/>
                <w:bCs/>
                <w:sz w:val="24"/>
                <w:szCs w:val="24"/>
                <w:lang w:val="ro-MD"/>
              </w:rPr>
              <w:t xml:space="preserve"> la</w:t>
            </w:r>
            <w:r w:rsidR="006C7FEF" w:rsidRPr="00640BDF">
              <w:rPr>
                <w:rFonts w:ascii="Times New Roman" w:hAnsi="Times New Roman"/>
                <w:bCs/>
                <w:sz w:val="24"/>
                <w:szCs w:val="24"/>
                <w:lang w:val="ro-MD"/>
              </w:rPr>
              <w:t xml:space="preserve"> </w:t>
            </w:r>
            <w:proofErr w:type="spellStart"/>
            <w:r w:rsidR="006C7FEF" w:rsidRPr="00640BDF">
              <w:rPr>
                <w:rFonts w:ascii="Times New Roman" w:hAnsi="Times New Roman"/>
                <w:sz w:val="24"/>
                <w:szCs w:val="24"/>
                <w:lang w:val="en-US"/>
              </w:rPr>
              <w:t>transmiterea</w:t>
            </w:r>
            <w:proofErr w:type="spellEnd"/>
            <w:r w:rsidR="006C7FEF" w:rsidRP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7FEF" w:rsidRPr="00640BDF">
              <w:rPr>
                <w:rFonts w:ascii="Times New Roman" w:hAnsi="Times New Roman"/>
                <w:sz w:val="24"/>
                <w:szCs w:val="24"/>
                <w:lang w:val="en-US"/>
              </w:rPr>
              <w:t>bunurilor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</w:t>
            </w:r>
            <w:r w:rsidR="006C7FEF" w:rsidRP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7FEF" w:rsidRPr="00640BDF">
              <w:rPr>
                <w:rFonts w:ascii="Times New Roman" w:hAnsi="Times New Roman"/>
                <w:sz w:val="24"/>
                <w:szCs w:val="24"/>
                <w:lang w:val="en-US"/>
              </w:rPr>
              <w:t>proprietate</w:t>
            </w:r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spellEnd"/>
            <w:r w:rsidR="006C7FEF" w:rsidRP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unei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unitați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administrativ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teritoriale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proprietate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altei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unei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unitați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administrativ</w:t>
            </w:r>
            <w:proofErr w:type="spellEnd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0BDF">
              <w:rPr>
                <w:rFonts w:ascii="Times New Roman" w:hAnsi="Times New Roman"/>
                <w:sz w:val="24"/>
                <w:szCs w:val="24"/>
                <w:lang w:val="en-US"/>
              </w:rPr>
              <w:t>teritoriale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are loc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decizia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local care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transmite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deciziei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local care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primește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bunurile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respective</w:t>
            </w:r>
            <w:r w:rsidR="006C7FEF" w:rsidRPr="00640BDF">
              <w:rPr>
                <w:rFonts w:ascii="Times New Roman" w:hAnsi="Times New Roman"/>
                <w:bCs/>
                <w:sz w:val="24"/>
                <w:szCs w:val="24"/>
                <w:lang w:val="ro-MD"/>
              </w:rPr>
              <w:t xml:space="preserve">.  </w:t>
            </w:r>
          </w:p>
        </w:tc>
      </w:tr>
      <w:tr w:rsidR="000D71B2" w:rsidRPr="00640BDF" w14:paraId="3DBF2A49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29A9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 Obiectivele urmărite și soluțiile propuse</w:t>
            </w:r>
          </w:p>
        </w:tc>
      </w:tr>
      <w:tr w:rsidR="006C7FEF" w:rsidRPr="00640BDF" w14:paraId="6E5EF0E2" w14:textId="77777777" w:rsidTr="000D71B2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D1F14" w14:textId="4B9FDC6A" w:rsidR="006C7FEF" w:rsidRPr="006C7FEF" w:rsidRDefault="006C7FEF" w:rsidP="006C7FEF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Pr="006C7F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 </w:t>
            </w:r>
            <w:proofErr w:type="spellStart"/>
            <w:r w:rsidRPr="006C7FEF">
              <w:rPr>
                <w:rFonts w:ascii="Times New Roman" w:hAnsi="Times New Roman"/>
                <w:sz w:val="24"/>
                <w:szCs w:val="24"/>
                <w:lang w:val="en-US"/>
              </w:rPr>
              <w:t>strada</w:t>
            </w:r>
            <w:proofErr w:type="spellEnd"/>
            <w:r w:rsidRPr="006C7F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Porumbescu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mun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Ungheni se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află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două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terenuri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fotbal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mărimi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mici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care la moment nu sunt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exploatate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motivul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necorespunderii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acestora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cerințele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minime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practicare</w:t>
            </w:r>
            <w:proofErr w:type="spellEnd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5A6093">
              <w:rPr>
                <w:rFonts w:ascii="Times New Roman" w:hAnsi="Times New Roman"/>
                <w:sz w:val="24"/>
                <w:szCs w:val="24"/>
                <w:lang w:val="en-US"/>
              </w:rPr>
              <w:t>sportului</w:t>
            </w:r>
            <w:proofErr w:type="spellEnd"/>
            <w:r w:rsidRPr="006C7F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14:paraId="19EE0D92" w14:textId="526B2A85" w:rsidR="006C7FEF" w:rsidRDefault="005A6093" w:rsidP="006C7FEF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raionul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municipiul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Ungheni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persistă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ascensiune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simțitoare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ține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creșterea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numărului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copii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adolescenți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doresc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practice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special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fotbalul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fel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crescut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numărul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secții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sportive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atât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școala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raională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orășenească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Având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vedere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faptul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terenurile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existente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nu fac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față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numărului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mare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solicitanți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necesitatea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dezvolta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sportive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fotbal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corespundă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cerințelor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stabilite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14:paraId="49A2ECB3" w14:textId="38812962" w:rsidR="0019772A" w:rsidRPr="006C7FEF" w:rsidRDefault="005A6093" w:rsidP="006C7FEF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inițiativa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Președintelui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raionului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Ungheni de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dezvolta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terenurile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pe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Porumbescu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stadion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tip standard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antrenamente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meciuri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oficiale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fotbal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la 17</w:t>
            </w:r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.07.2024,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demersul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nr. 243-02/1-18, s-a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intervenit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adresa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Municipal Ungheni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vederea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examinării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posibilității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transmiterii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terenului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menționat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raionului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Ungheni.</w:t>
            </w:r>
          </w:p>
          <w:p w14:paraId="5C8B6291" w14:textId="7921DF43" w:rsidR="006C7FEF" w:rsidRPr="00041EC6" w:rsidRDefault="0019772A" w:rsidP="006C7FEF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La 19.07.2024,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Decizia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nr. 5/20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transmis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titlu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gratuit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erenul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9201103.965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suprafața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1,0517 ha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proprietatea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municipiului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Ungheni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proprietate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raionului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Ungheni.</w:t>
            </w:r>
            <w:r w:rsidR="006C7FEF"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9C60FF4" w14:textId="55ECCF62" w:rsidR="006C7FEF" w:rsidRPr="005535FB" w:rsidRDefault="006C7FEF" w:rsidP="0019772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41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Având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la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bază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cele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expuse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supra, se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propune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spre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aprobare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proiectul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deciziei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privind</w:t>
            </w:r>
            <w:proofErr w:type="spellEnd"/>
            <w:r w:rsidRPr="00B25D82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25D8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acceptarea</w:t>
            </w:r>
            <w:r w:rsidR="0019772A" w:rsidRPr="00640BD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 xml:space="preserve"> </w:t>
            </w:r>
            <w:r w:rsidR="0019772A" w:rsidRPr="0019772A">
              <w:rPr>
                <w:rFonts w:ascii="Times New Roman" w:hAnsi="Times New Roman"/>
                <w:bCs/>
                <w:iCs/>
                <w:sz w:val="24"/>
                <w:szCs w:val="24"/>
                <w:lang w:val="ro-RO"/>
              </w:rPr>
              <w:t>primirii din proprietatea municipiului Ungheni în proprietatea raionului Ungheni</w:t>
            </w:r>
            <w:r w:rsidR="0019772A" w:rsidRPr="0019772A">
              <w:rPr>
                <w:rFonts w:ascii="Times New Roman" w:hAnsi="Times New Roman"/>
                <w:bCs/>
                <w:iCs/>
                <w:sz w:val="24"/>
                <w:szCs w:val="24"/>
                <w:lang w:val="ro-RO"/>
              </w:rPr>
              <w:t xml:space="preserve"> a</w:t>
            </w:r>
            <w:r w:rsidRPr="0019772A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="0019772A" w:rsidRPr="0019772A">
              <w:rPr>
                <w:rFonts w:ascii="Times New Roman" w:hAnsi="Times New Roman"/>
                <w:bCs/>
                <w:iCs/>
                <w:sz w:val="24"/>
                <w:szCs w:val="24"/>
                <w:lang w:val="ro-RO"/>
              </w:rPr>
              <w:t>bunului imobil</w:t>
            </w:r>
            <w:r w:rsidR="0019772A" w:rsidRPr="00640BD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terenul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9201103.965 cu </w:t>
            </w:r>
            <w:proofErr w:type="spellStart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>suprafața</w:t>
            </w:r>
            <w:proofErr w:type="spellEnd"/>
            <w:r w:rsidR="001977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1,0517 ha </w:t>
            </w:r>
            <w:r w:rsidR="0019772A" w:rsidRPr="0019772A">
              <w:rPr>
                <w:rFonts w:ascii="Times New Roman" w:hAnsi="Times New Roman"/>
                <w:bCs/>
                <w:iCs/>
                <w:sz w:val="24"/>
                <w:szCs w:val="24"/>
                <w:lang w:val="ro-RO"/>
              </w:rPr>
              <w:t>amplasat în municipiul Ungheni</w:t>
            </w:r>
            <w:r w:rsidR="0019772A" w:rsidRPr="00640BD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 xml:space="preserve"> </w:t>
            </w:r>
            <w:r w:rsidR="0019772A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strada C Porumbescu f/n</w:t>
            </w:r>
            <w:r w:rsidRPr="00B25D82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5535FB" w14:paraId="2890D8C8" w14:textId="77777777" w:rsidTr="00787435">
        <w:trPr>
          <w:trHeight w:val="381"/>
        </w:trPr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54D9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 xml:space="preserve">4. Analiza impactului de reglementare </w:t>
            </w:r>
          </w:p>
        </w:tc>
      </w:tr>
      <w:tr w:rsidR="000D71B2" w:rsidRPr="00640BDF" w14:paraId="44F4E85A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9433A" w14:textId="133D44B4" w:rsidR="000D71B2" w:rsidRPr="00811163" w:rsidRDefault="000D71B2" w:rsidP="00B224B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4.1. Impactul asupra sectorului public.</w:t>
            </w:r>
            <w:r w:rsidRPr="0081116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Ținând cont de faptul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că </w:t>
            </w:r>
            <w:r w:rsidR="006C7FE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cazul finalizării procedurii inițiate cu transmiterea bunului în proprietatea raionului Ungheni, dezvoltarea centrului sportiv regional va avea un impact pozitiv și semnificativ pentru sectorul public, cum ar fi </w:t>
            </w:r>
            <w:r w:rsidR="0019772A">
              <w:rPr>
                <w:rFonts w:ascii="Times New Roman" w:hAnsi="Times New Roman"/>
                <w:sz w:val="24"/>
                <w:szCs w:val="24"/>
                <w:lang w:val="ro-RO"/>
              </w:rPr>
              <w:t>dezvoltarea infrastructurii sportive publice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640BDF" w14:paraId="6A618469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AE33" w14:textId="33A81227" w:rsidR="000D71B2" w:rsidRPr="00811163" w:rsidRDefault="000D71B2" w:rsidP="00B224B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4.2. Impactul financiar și argumentarea costurilor estimative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6C7FEF">
              <w:rPr>
                <w:rFonts w:ascii="Times New Roman" w:hAnsi="Times New Roman"/>
                <w:sz w:val="24"/>
                <w:szCs w:val="24"/>
                <w:lang w:val="ro-RO"/>
              </w:rPr>
              <w:t>La moment realizarea proiectului prevăzut în actul normativ nu prevede careva cheltuieli financiare semnificative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640BDF" w14:paraId="36CDEDA8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19E98" w14:textId="41672E0C" w:rsidR="000D71B2" w:rsidRPr="00811163" w:rsidRDefault="000D71B2" w:rsidP="00B224B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4.3. Impactul asupra sectorului privat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aplicabil.</w:t>
            </w:r>
          </w:p>
        </w:tc>
      </w:tr>
      <w:tr w:rsidR="000D71B2" w:rsidRPr="000D71B2" w14:paraId="4DC1E8DB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327F7" w14:textId="1D5FC9A6" w:rsidR="000D71B2" w:rsidRPr="00811163" w:rsidRDefault="000D71B2" w:rsidP="00B224B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4.4. Impactul social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00C0F1B8" w14:textId="57A3B9FB" w:rsidR="000D71B2" w:rsidRPr="00811163" w:rsidRDefault="000D71B2" w:rsidP="00B224B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4.4.1. Impactul asupra datelor cu caracter personal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aplicabil.</w:t>
            </w:r>
          </w:p>
          <w:p w14:paraId="0505E229" w14:textId="3F22C5A6" w:rsidR="000D71B2" w:rsidRPr="00811163" w:rsidRDefault="000D71B2" w:rsidP="00B224B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4.4.2. Impactul asupra echității și egalității de gen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aplicabil.</w:t>
            </w:r>
          </w:p>
        </w:tc>
      </w:tr>
      <w:tr w:rsidR="000D71B2" w:rsidRPr="00640BDF" w14:paraId="0FB78288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EF41B" w14:textId="340547A0" w:rsidR="000D71B2" w:rsidRPr="00811163" w:rsidRDefault="000D71B2" w:rsidP="00B224B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4.5. Impactul asupra mediului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aplicabil.</w:t>
            </w:r>
          </w:p>
        </w:tc>
      </w:tr>
      <w:tr w:rsidR="000D71B2" w:rsidRPr="000D71B2" w14:paraId="3247E299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76344" w14:textId="49998231" w:rsidR="000D71B2" w:rsidRPr="00811163" w:rsidRDefault="000D71B2" w:rsidP="00B224B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4.6. Alte impacturi și informații relevante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aplicabil.</w:t>
            </w:r>
          </w:p>
        </w:tc>
      </w:tr>
      <w:tr w:rsidR="000D71B2" w:rsidRPr="00640BDF" w14:paraId="73210ADB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D7793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5. Compatibilitatea proiectului actului normativ cu legislația UE </w:t>
            </w:r>
          </w:p>
        </w:tc>
      </w:tr>
      <w:tr w:rsidR="000D71B2" w:rsidRPr="000D71B2" w14:paraId="051F8913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A6633" w14:textId="4F9542D6" w:rsidR="000D71B2" w:rsidRPr="00811163" w:rsidRDefault="000D71B2" w:rsidP="00B224B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5.1. Măsuri normative necesare pentru transpunerea actelor juridice ale UE în legislația națională</w:t>
            </w:r>
            <w:r w:rsid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</w:t>
            </w:r>
            <w:r w:rsidR="00811163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811163"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0D71B2" w:rsidRPr="000D71B2" w14:paraId="4242F57D" w14:textId="77777777" w:rsidTr="00811163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A4983" w14:textId="2C31D925" w:rsidR="000D71B2" w:rsidRPr="00811163" w:rsidRDefault="000D71B2" w:rsidP="00B224B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5.2. Măsuri normative care urmăresc crearea cadrului juridic intern necesar pentru implementarea legislației UE</w:t>
            </w:r>
            <w:r w:rsidR="00811163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811163"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</w:t>
            </w:r>
            <w:r w:rsidR="00811163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640BDF" w14:paraId="7B3916A0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67026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6. Avizarea și consultarea publică a proiectului actului normativ</w:t>
            </w:r>
          </w:p>
        </w:tc>
      </w:tr>
      <w:tr w:rsidR="000D71B2" w:rsidRPr="00640BDF" w14:paraId="4407DC70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FA80" w14:textId="135B7B3C" w:rsidR="000D71B2" w:rsidRPr="005535FB" w:rsidRDefault="0019772A" w:rsidP="00B224B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Nu este aplicabil</w:t>
            </w:r>
          </w:p>
        </w:tc>
      </w:tr>
      <w:tr w:rsidR="000D71B2" w:rsidRPr="005535FB" w14:paraId="35CDCB1F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089A7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7. Concluziile expertizelor</w:t>
            </w:r>
          </w:p>
        </w:tc>
      </w:tr>
      <w:tr w:rsidR="000D71B2" w:rsidRPr="005535FB" w14:paraId="2B90FEEE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3D0E" w14:textId="13FAA520" w:rsidR="000D71B2" w:rsidRPr="005535FB" w:rsidRDefault="00811163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640BDF" w14:paraId="6EC25F44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0B6D1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8. Modul de încorporare a actului în cadrul normativ existent</w:t>
            </w:r>
          </w:p>
        </w:tc>
      </w:tr>
      <w:tr w:rsidR="000D71B2" w:rsidRPr="000D71B2" w14:paraId="3B08A234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DB0E9" w14:textId="4E63D3A6" w:rsidR="000D71B2" w:rsidRPr="005535FB" w:rsidRDefault="00811163" w:rsidP="0078743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11163">
              <w:rPr>
                <w:rFonts w:ascii="Times New Roman" w:hAnsi="Times New Roman"/>
                <w:sz w:val="24"/>
                <w:szCs w:val="24"/>
                <w:lang w:val="ro-RO"/>
              </w:rPr>
              <w:t>Nu este aplicabil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0D71B2" w:rsidRPr="00640BDF" w14:paraId="1650E0EA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36A46" w14:textId="77777777" w:rsidR="000D71B2" w:rsidRPr="005535FB" w:rsidRDefault="000D71B2" w:rsidP="00787435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9. Măsurile necesare pentru implementarea prevederilor proiectului actului normativ</w:t>
            </w:r>
          </w:p>
        </w:tc>
      </w:tr>
      <w:tr w:rsidR="000D71B2" w:rsidRPr="00640BDF" w14:paraId="6F4045E5" w14:textId="77777777" w:rsidTr="00787435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308C" w14:textId="03C90C67" w:rsidR="000D71B2" w:rsidRPr="005535FB" w:rsidRDefault="000D71B2" w:rsidP="00934461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93446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vederea executării actului normativ propus spre adoptare, este necesar implicarea Serviciului Relații Funciare și Cadastru în vederea </w:t>
            </w:r>
            <w:r w:rsidR="0019772A">
              <w:rPr>
                <w:rFonts w:ascii="Times New Roman" w:hAnsi="Times New Roman"/>
                <w:sz w:val="24"/>
                <w:szCs w:val="24"/>
                <w:lang w:val="ro-RO"/>
              </w:rPr>
              <w:t>înregistrarea dreptului de proprietate în registrul bunurilor imobile</w:t>
            </w:r>
            <w:r w:rsidR="0093446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</w:p>
        </w:tc>
      </w:tr>
    </w:tbl>
    <w:p w14:paraId="2630CC09" w14:textId="32738CE4" w:rsidR="00934461" w:rsidRPr="00640BDF" w:rsidRDefault="00934461" w:rsidP="00934461">
      <w:pPr>
        <w:rPr>
          <w:rFonts w:ascii="Times New Roman" w:hAnsi="Times New Roman"/>
          <w:b/>
          <w:i/>
          <w:iCs/>
          <w:sz w:val="24"/>
          <w:szCs w:val="24"/>
          <w:lang w:val="ro-RO"/>
        </w:rPr>
      </w:pPr>
    </w:p>
    <w:p w14:paraId="15F0CA6B" w14:textId="77777777" w:rsidR="00934461" w:rsidRPr="00640BDF" w:rsidRDefault="00934461" w:rsidP="00934461">
      <w:pPr>
        <w:rPr>
          <w:rFonts w:ascii="Times New Roman" w:hAnsi="Times New Roman"/>
          <w:b/>
          <w:i/>
          <w:iCs/>
          <w:sz w:val="24"/>
          <w:szCs w:val="24"/>
          <w:lang w:val="ro-RO"/>
        </w:rPr>
      </w:pPr>
    </w:p>
    <w:p w14:paraId="507BA4F1" w14:textId="77777777" w:rsidR="00934461" w:rsidRPr="00934461" w:rsidRDefault="00934461" w:rsidP="00934461">
      <w:pPr>
        <w:ind w:left="426" w:hanging="426"/>
        <w:rPr>
          <w:rFonts w:ascii="Times New Roman" w:hAnsi="Times New Roman"/>
          <w:b/>
          <w:i/>
          <w:iCs/>
          <w:sz w:val="24"/>
          <w:szCs w:val="24"/>
          <w:lang w:val="ro-RO"/>
        </w:rPr>
      </w:pPr>
      <w:r w:rsidRPr="00523622">
        <w:rPr>
          <w:rFonts w:ascii="Times New Roman" w:hAnsi="Times New Roman"/>
          <w:b/>
          <w:i/>
          <w:iCs/>
          <w:sz w:val="24"/>
          <w:szCs w:val="24"/>
          <w:lang w:val="ro-RO"/>
        </w:rPr>
        <w:t>Șeful Serviciului relații funciare și cadastru</w:t>
      </w:r>
      <w:r w:rsidRPr="00523622">
        <w:rPr>
          <w:rFonts w:ascii="Times New Roman" w:hAnsi="Times New Roman"/>
          <w:b/>
          <w:i/>
          <w:iCs/>
          <w:sz w:val="24"/>
          <w:szCs w:val="24"/>
          <w:lang w:val="ro-RO"/>
        </w:rPr>
        <w:tab/>
      </w:r>
      <w:r w:rsidRPr="00523622">
        <w:rPr>
          <w:rFonts w:ascii="Times New Roman" w:hAnsi="Times New Roman"/>
          <w:b/>
          <w:i/>
          <w:iCs/>
          <w:sz w:val="24"/>
          <w:szCs w:val="24"/>
          <w:lang w:val="ro-RO"/>
        </w:rPr>
        <w:tab/>
        <w:t xml:space="preserve">                                    Serghei MUTU</w:t>
      </w:r>
    </w:p>
    <w:p w14:paraId="705A3A4E" w14:textId="77777777" w:rsidR="00934461" w:rsidRPr="00934461" w:rsidRDefault="00934461" w:rsidP="00523622">
      <w:pPr>
        <w:ind w:left="426" w:hanging="426"/>
        <w:rPr>
          <w:rFonts w:ascii="Times New Roman" w:hAnsi="Times New Roman"/>
          <w:b/>
          <w:i/>
          <w:iCs/>
          <w:sz w:val="24"/>
          <w:szCs w:val="24"/>
          <w:lang w:val="ro-RO"/>
        </w:rPr>
      </w:pPr>
    </w:p>
    <w:sectPr w:rsidR="00934461" w:rsidRPr="00934461" w:rsidSect="0093446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33567" w14:textId="77777777" w:rsidR="004579A2" w:rsidRDefault="004579A2" w:rsidP="00A630AC">
      <w:pPr>
        <w:spacing w:after="0" w:line="240" w:lineRule="auto"/>
      </w:pPr>
      <w:r>
        <w:separator/>
      </w:r>
    </w:p>
  </w:endnote>
  <w:endnote w:type="continuationSeparator" w:id="0">
    <w:p w14:paraId="5F71477F" w14:textId="77777777" w:rsidR="004579A2" w:rsidRDefault="004579A2" w:rsidP="00A6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7699E" w14:textId="77777777" w:rsidR="004579A2" w:rsidRDefault="004579A2" w:rsidP="00A630AC">
      <w:pPr>
        <w:spacing w:after="0" w:line="240" w:lineRule="auto"/>
      </w:pPr>
      <w:r>
        <w:separator/>
      </w:r>
    </w:p>
  </w:footnote>
  <w:footnote w:type="continuationSeparator" w:id="0">
    <w:p w14:paraId="3B444D82" w14:textId="77777777" w:rsidR="004579A2" w:rsidRDefault="004579A2" w:rsidP="00A63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E1D86"/>
    <w:multiLevelType w:val="hybridMultilevel"/>
    <w:tmpl w:val="8808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C54BD"/>
    <w:multiLevelType w:val="hybridMultilevel"/>
    <w:tmpl w:val="5E1A74A8"/>
    <w:lvl w:ilvl="0" w:tplc="3A60D48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D9716F9"/>
    <w:multiLevelType w:val="hybridMultilevel"/>
    <w:tmpl w:val="3612D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745B0"/>
    <w:multiLevelType w:val="hybridMultilevel"/>
    <w:tmpl w:val="1DF4636C"/>
    <w:lvl w:ilvl="0" w:tplc="9CD03D6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62B75238"/>
    <w:multiLevelType w:val="hybridMultilevel"/>
    <w:tmpl w:val="7D5E059E"/>
    <w:lvl w:ilvl="0" w:tplc="629090E8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0E"/>
    <w:rsid w:val="00006556"/>
    <w:rsid w:val="00043862"/>
    <w:rsid w:val="00045132"/>
    <w:rsid w:val="00063924"/>
    <w:rsid w:val="00063A5F"/>
    <w:rsid w:val="00075B11"/>
    <w:rsid w:val="00086254"/>
    <w:rsid w:val="000A222C"/>
    <w:rsid w:val="000B307A"/>
    <w:rsid w:val="000B51AE"/>
    <w:rsid w:val="000D5A06"/>
    <w:rsid w:val="000D71B2"/>
    <w:rsid w:val="000F060E"/>
    <w:rsid w:val="001209E6"/>
    <w:rsid w:val="00140948"/>
    <w:rsid w:val="00156128"/>
    <w:rsid w:val="001662B2"/>
    <w:rsid w:val="001666C7"/>
    <w:rsid w:val="0018029C"/>
    <w:rsid w:val="0019426D"/>
    <w:rsid w:val="0019772A"/>
    <w:rsid w:val="001B4683"/>
    <w:rsid w:val="001B69F8"/>
    <w:rsid w:val="001C7BD0"/>
    <w:rsid w:val="001E00A9"/>
    <w:rsid w:val="0020455E"/>
    <w:rsid w:val="00216752"/>
    <w:rsid w:val="00233751"/>
    <w:rsid w:val="00233949"/>
    <w:rsid w:val="002527E2"/>
    <w:rsid w:val="0025338C"/>
    <w:rsid w:val="002556B7"/>
    <w:rsid w:val="00255D7C"/>
    <w:rsid w:val="0026488B"/>
    <w:rsid w:val="00287C02"/>
    <w:rsid w:val="002B4DC2"/>
    <w:rsid w:val="002C1E4B"/>
    <w:rsid w:val="002C286C"/>
    <w:rsid w:val="002E3D7A"/>
    <w:rsid w:val="002F28B1"/>
    <w:rsid w:val="00302584"/>
    <w:rsid w:val="00302912"/>
    <w:rsid w:val="003128AD"/>
    <w:rsid w:val="003316C0"/>
    <w:rsid w:val="00384F15"/>
    <w:rsid w:val="00385A24"/>
    <w:rsid w:val="003922ED"/>
    <w:rsid w:val="003A012D"/>
    <w:rsid w:val="003A5506"/>
    <w:rsid w:val="003A5FCD"/>
    <w:rsid w:val="003B0B69"/>
    <w:rsid w:val="003B2A63"/>
    <w:rsid w:val="003E321C"/>
    <w:rsid w:val="003F7987"/>
    <w:rsid w:val="00412C04"/>
    <w:rsid w:val="00423572"/>
    <w:rsid w:val="00425811"/>
    <w:rsid w:val="00451201"/>
    <w:rsid w:val="004579A2"/>
    <w:rsid w:val="00475B4D"/>
    <w:rsid w:val="00481216"/>
    <w:rsid w:val="00482F3E"/>
    <w:rsid w:val="004939BB"/>
    <w:rsid w:val="00495B42"/>
    <w:rsid w:val="004C258F"/>
    <w:rsid w:val="004C3A7E"/>
    <w:rsid w:val="005054F2"/>
    <w:rsid w:val="00514995"/>
    <w:rsid w:val="00523622"/>
    <w:rsid w:val="0053409E"/>
    <w:rsid w:val="005463E9"/>
    <w:rsid w:val="00553784"/>
    <w:rsid w:val="0056747F"/>
    <w:rsid w:val="005676D0"/>
    <w:rsid w:val="005752DC"/>
    <w:rsid w:val="005964B3"/>
    <w:rsid w:val="00596788"/>
    <w:rsid w:val="005A6093"/>
    <w:rsid w:val="005C7655"/>
    <w:rsid w:val="005E1B62"/>
    <w:rsid w:val="005E7F34"/>
    <w:rsid w:val="005F7F72"/>
    <w:rsid w:val="00640BDF"/>
    <w:rsid w:val="0064375B"/>
    <w:rsid w:val="00651A69"/>
    <w:rsid w:val="006569F7"/>
    <w:rsid w:val="00661FE7"/>
    <w:rsid w:val="00675196"/>
    <w:rsid w:val="006A5444"/>
    <w:rsid w:val="006C7FEF"/>
    <w:rsid w:val="006E059E"/>
    <w:rsid w:val="006E5FCA"/>
    <w:rsid w:val="00701AA7"/>
    <w:rsid w:val="00703CCD"/>
    <w:rsid w:val="0072326B"/>
    <w:rsid w:val="00724B09"/>
    <w:rsid w:val="00766088"/>
    <w:rsid w:val="007679FF"/>
    <w:rsid w:val="007715A4"/>
    <w:rsid w:val="00783063"/>
    <w:rsid w:val="0079410A"/>
    <w:rsid w:val="00794642"/>
    <w:rsid w:val="007A7DBA"/>
    <w:rsid w:val="007A7E9D"/>
    <w:rsid w:val="007B6F59"/>
    <w:rsid w:val="007C71CA"/>
    <w:rsid w:val="007D499C"/>
    <w:rsid w:val="007D6C98"/>
    <w:rsid w:val="007D72B6"/>
    <w:rsid w:val="007E2083"/>
    <w:rsid w:val="008017A4"/>
    <w:rsid w:val="00811163"/>
    <w:rsid w:val="0081625D"/>
    <w:rsid w:val="00816BD1"/>
    <w:rsid w:val="0082529E"/>
    <w:rsid w:val="00836739"/>
    <w:rsid w:val="00837BB2"/>
    <w:rsid w:val="00851E56"/>
    <w:rsid w:val="0087750C"/>
    <w:rsid w:val="008830C4"/>
    <w:rsid w:val="008D1D3F"/>
    <w:rsid w:val="008F2422"/>
    <w:rsid w:val="009027A6"/>
    <w:rsid w:val="00906E1A"/>
    <w:rsid w:val="009224AE"/>
    <w:rsid w:val="00934461"/>
    <w:rsid w:val="00934D3E"/>
    <w:rsid w:val="009474A6"/>
    <w:rsid w:val="00972D0D"/>
    <w:rsid w:val="00973314"/>
    <w:rsid w:val="0099339B"/>
    <w:rsid w:val="009B07B0"/>
    <w:rsid w:val="009B38D0"/>
    <w:rsid w:val="009E52B7"/>
    <w:rsid w:val="009E5A44"/>
    <w:rsid w:val="009E60F6"/>
    <w:rsid w:val="009E7605"/>
    <w:rsid w:val="009F41AF"/>
    <w:rsid w:val="00A23759"/>
    <w:rsid w:val="00A24AF6"/>
    <w:rsid w:val="00A2581E"/>
    <w:rsid w:val="00A47F9D"/>
    <w:rsid w:val="00A630AC"/>
    <w:rsid w:val="00A82152"/>
    <w:rsid w:val="00A84D9D"/>
    <w:rsid w:val="00A91B03"/>
    <w:rsid w:val="00AA11F6"/>
    <w:rsid w:val="00AA3B53"/>
    <w:rsid w:val="00AB3F03"/>
    <w:rsid w:val="00AE0022"/>
    <w:rsid w:val="00B02F97"/>
    <w:rsid w:val="00B11005"/>
    <w:rsid w:val="00B224BC"/>
    <w:rsid w:val="00B472E5"/>
    <w:rsid w:val="00B51DCA"/>
    <w:rsid w:val="00B524A0"/>
    <w:rsid w:val="00B55157"/>
    <w:rsid w:val="00B561F4"/>
    <w:rsid w:val="00B665B8"/>
    <w:rsid w:val="00B76410"/>
    <w:rsid w:val="00B769C3"/>
    <w:rsid w:val="00B9253A"/>
    <w:rsid w:val="00B93AAA"/>
    <w:rsid w:val="00BA0345"/>
    <w:rsid w:val="00C063CF"/>
    <w:rsid w:val="00C41CCB"/>
    <w:rsid w:val="00C57DEF"/>
    <w:rsid w:val="00C62106"/>
    <w:rsid w:val="00C66A2E"/>
    <w:rsid w:val="00C74DC6"/>
    <w:rsid w:val="00C77568"/>
    <w:rsid w:val="00C90564"/>
    <w:rsid w:val="00C91348"/>
    <w:rsid w:val="00C9556A"/>
    <w:rsid w:val="00CB379C"/>
    <w:rsid w:val="00CB6C91"/>
    <w:rsid w:val="00CD0126"/>
    <w:rsid w:val="00CE2A9E"/>
    <w:rsid w:val="00D14C02"/>
    <w:rsid w:val="00D30DFE"/>
    <w:rsid w:val="00D74644"/>
    <w:rsid w:val="00D86DF7"/>
    <w:rsid w:val="00D979C3"/>
    <w:rsid w:val="00DB2777"/>
    <w:rsid w:val="00DB724D"/>
    <w:rsid w:val="00DC62BC"/>
    <w:rsid w:val="00DD43FD"/>
    <w:rsid w:val="00DE7EC3"/>
    <w:rsid w:val="00DF33C0"/>
    <w:rsid w:val="00E51204"/>
    <w:rsid w:val="00E61E85"/>
    <w:rsid w:val="00E6458C"/>
    <w:rsid w:val="00E65562"/>
    <w:rsid w:val="00E6646A"/>
    <w:rsid w:val="00E67B4D"/>
    <w:rsid w:val="00E74D78"/>
    <w:rsid w:val="00E871B9"/>
    <w:rsid w:val="00E87AEB"/>
    <w:rsid w:val="00EB796C"/>
    <w:rsid w:val="00EC3577"/>
    <w:rsid w:val="00ED44A8"/>
    <w:rsid w:val="00EE66FC"/>
    <w:rsid w:val="00F02DC1"/>
    <w:rsid w:val="00F040F4"/>
    <w:rsid w:val="00F12335"/>
    <w:rsid w:val="00F226EE"/>
    <w:rsid w:val="00F268C0"/>
    <w:rsid w:val="00F35EB4"/>
    <w:rsid w:val="00F35EDF"/>
    <w:rsid w:val="00F44CAF"/>
    <w:rsid w:val="00F47161"/>
    <w:rsid w:val="00F50776"/>
    <w:rsid w:val="00F548FE"/>
    <w:rsid w:val="00F5540A"/>
    <w:rsid w:val="00F82158"/>
    <w:rsid w:val="00F83C33"/>
    <w:rsid w:val="00FA6F02"/>
    <w:rsid w:val="00FC7BF6"/>
    <w:rsid w:val="00FF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B47E"/>
  <w15:docId w15:val="{3E1E9A16-D663-4CEB-9699-494EC0E4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AAA"/>
    <w:pPr>
      <w:spacing w:after="200" w:line="276" w:lineRule="auto"/>
    </w:pPr>
    <w:rPr>
      <w:sz w:val="22"/>
      <w:szCs w:val="22"/>
      <w:lang w:val="ru-RU" w:eastAsia="en-US"/>
    </w:rPr>
  </w:style>
  <w:style w:type="paragraph" w:styleId="Titlu1">
    <w:name w:val="heading 1"/>
    <w:basedOn w:val="Normal"/>
    <w:next w:val="Normal"/>
    <w:link w:val="Titlu1Caracter"/>
    <w:qFormat/>
    <w:rsid w:val="00816BD1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b/>
      <w:i/>
      <w:iCs/>
      <w:sz w:val="28"/>
      <w:szCs w:val="24"/>
      <w:lang w:val="ro-RO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017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8017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8017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8017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0F0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B02F97"/>
    <w:pPr>
      <w:ind w:left="720"/>
      <w:contextualSpacing/>
    </w:pPr>
    <w:rPr>
      <w:rFonts w:ascii="Times New Roman" w:eastAsia="Times New Roman" w:hAnsi="Times New Roman"/>
      <w:szCs w:val="20"/>
      <w:lang w:eastAsia="ru-RU"/>
    </w:rPr>
  </w:style>
  <w:style w:type="character" w:customStyle="1" w:styleId="Titlu1Caracter">
    <w:name w:val="Titlu 1 Caracter"/>
    <w:link w:val="Titlu1"/>
    <w:rsid w:val="00816BD1"/>
    <w:rPr>
      <w:rFonts w:ascii="Times New Roman" w:eastAsia="Times New Roman" w:hAnsi="Times New Roman" w:cs="Times New Roman"/>
      <w:b/>
      <w:i/>
      <w:iCs/>
      <w:sz w:val="28"/>
      <w:szCs w:val="24"/>
      <w:lang w:val="ro-RO" w:eastAsia="ro-RO"/>
    </w:rPr>
  </w:style>
  <w:style w:type="paragraph" w:styleId="Corptext3">
    <w:name w:val="Body Text 3"/>
    <w:basedOn w:val="Normal"/>
    <w:link w:val="Corptext3Caracter"/>
    <w:rsid w:val="002C1E4B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Corptext3Caracter">
    <w:name w:val="Corp text 3 Caracter"/>
    <w:link w:val="Corptext3"/>
    <w:rsid w:val="002C1E4B"/>
    <w:rPr>
      <w:rFonts w:ascii="Times New Roman" w:eastAsia="Times New Roman" w:hAnsi="Times New Roman" w:cs="Times New Roman"/>
      <w:sz w:val="16"/>
      <w:szCs w:val="16"/>
    </w:rPr>
  </w:style>
  <w:style w:type="paragraph" w:styleId="Frspaiere">
    <w:name w:val="No Spacing"/>
    <w:uiPriority w:val="1"/>
    <w:qFormat/>
    <w:rsid w:val="008017A4"/>
    <w:rPr>
      <w:sz w:val="22"/>
      <w:szCs w:val="22"/>
      <w:lang w:val="ru-RU" w:eastAsia="en-US"/>
    </w:rPr>
  </w:style>
  <w:style w:type="character" w:customStyle="1" w:styleId="Titlu2Caracter">
    <w:name w:val="Titlu 2 Caracter"/>
    <w:link w:val="Titlu2"/>
    <w:uiPriority w:val="9"/>
    <w:rsid w:val="008017A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lu3Caracter">
    <w:name w:val="Titlu 3 Caracter"/>
    <w:link w:val="Titlu3"/>
    <w:uiPriority w:val="9"/>
    <w:rsid w:val="008017A4"/>
    <w:rPr>
      <w:rFonts w:ascii="Cambria" w:eastAsia="Times New Roman" w:hAnsi="Cambria" w:cs="Times New Roman"/>
      <w:b/>
      <w:bCs/>
      <w:color w:val="4F81BD"/>
    </w:rPr>
  </w:style>
  <w:style w:type="character" w:customStyle="1" w:styleId="Titlu4Caracter">
    <w:name w:val="Titlu 4 Caracter"/>
    <w:link w:val="Titlu4"/>
    <w:uiPriority w:val="9"/>
    <w:rsid w:val="008017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lu5Caracter">
    <w:name w:val="Titlu 5 Caracter"/>
    <w:link w:val="Titlu5"/>
    <w:uiPriority w:val="9"/>
    <w:rsid w:val="008017A4"/>
    <w:rPr>
      <w:rFonts w:ascii="Cambria" w:eastAsia="Times New Roman" w:hAnsi="Cambria" w:cs="Times New Roman"/>
      <w:color w:val="243F60"/>
    </w:rPr>
  </w:style>
  <w:style w:type="paragraph" w:styleId="Titlu">
    <w:name w:val="Title"/>
    <w:basedOn w:val="Normal"/>
    <w:next w:val="Normal"/>
    <w:link w:val="TitluCaracter"/>
    <w:uiPriority w:val="10"/>
    <w:qFormat/>
    <w:rsid w:val="008017A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uCaracter">
    <w:name w:val="Titlu Caracter"/>
    <w:link w:val="Titlu"/>
    <w:uiPriority w:val="10"/>
    <w:rsid w:val="008017A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centuaresubtil">
    <w:name w:val="Subtle Emphasis"/>
    <w:uiPriority w:val="19"/>
    <w:qFormat/>
    <w:rsid w:val="008017A4"/>
    <w:rPr>
      <w:i/>
      <w:iCs/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63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630AC"/>
  </w:style>
  <w:style w:type="paragraph" w:styleId="Subsol">
    <w:name w:val="footer"/>
    <w:basedOn w:val="Normal"/>
    <w:link w:val="SubsolCaracter"/>
    <w:uiPriority w:val="99"/>
    <w:unhideWhenUsed/>
    <w:rsid w:val="00A63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630AC"/>
  </w:style>
  <w:style w:type="character" w:styleId="Titlulcrii">
    <w:name w:val="Book Title"/>
    <w:uiPriority w:val="33"/>
    <w:qFormat/>
    <w:rsid w:val="00302584"/>
    <w:rPr>
      <w:b/>
      <w:bCs/>
      <w:i/>
      <w:iCs/>
      <w:spacing w:val="5"/>
    </w:rPr>
  </w:style>
  <w:style w:type="character" w:styleId="Referincomentariu">
    <w:name w:val="annotation reference"/>
    <w:uiPriority w:val="99"/>
    <w:semiHidden/>
    <w:unhideWhenUsed/>
    <w:rsid w:val="00934D3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34D3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34D3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34D3E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34D3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385A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816</Words>
  <Characters>4739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2023-04-11T09:45:00Z</cp:lastPrinted>
  <dcterms:created xsi:type="dcterms:W3CDTF">2024-07-22T15:15:00Z</dcterms:created>
  <dcterms:modified xsi:type="dcterms:W3CDTF">2024-07-22T15:15:00Z</dcterms:modified>
</cp:coreProperties>
</file>